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1A16"/>
          <w:spacing w:val="20"/>
          <w:sz w:val="36"/>
          <w:szCs w:val="36"/>
        </w:rPr>
        <w:t xml:space="preserve">ISENEWO OLUWASEYI EPHRAIM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87A50"/>
          <w:sz w:val="23"/>
          <w:szCs w:val="23"/>
        </w:rPr>
        <w:t xml:space="preserve">Backend Engineer</w:t>
      </w:r>
      <w:r>
        <w:rPr>
          <w:rFonts w:ascii="Arial" w:cs="Arial" w:eastAsia="Arial" w:hAnsi="Arial"/>
          <w:color w:val="4C5B54"/>
          <w:sz w:val="21"/>
          <w:szCs w:val="21"/>
        </w:rPr>
        <w:t xml:space="preserve">  |  Node.js (TypeScript) · Go · Python  |  AWS Certified Solutions Architect</w:t>
      </w:r>
    </w:p>
    <w:p>
      <w:pPr>
        <w:spacing w:after="30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Kaduna, Nigeria  ·  </w:t>
      </w: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Open to remote roles, and on-site/relocation with visa sponsorship</w:t>
      </w:r>
    </w:p>
    <w:p>
      <w:pPr>
        <w:spacing w:after="60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+234 802 087 3072  ·  </w:t>
      </w:r>
      <w:hyperlink w:history="1" r:id="rIdjswpmp4qjs2hw5k1wgwyh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isenewoephr2012@gmail.com</w:t>
        </w:r>
      </w:hyperlink>
      <w:r>
        <w:rPr>
          <w:rFonts w:ascii="Arial" w:cs="Arial" w:eastAsia="Arial" w:hAnsi="Arial"/>
          <w:color w:val="0F1A16"/>
          <w:sz w:val="20"/>
          <w:szCs w:val="20"/>
        </w:rPr>
        <w:t xml:space="preserve">  ·  </w:t>
      </w:r>
      <w:hyperlink w:history="1" r:id="rIdl7znoazewlxg_mfwpoedx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linkedin.com/in/oluwaseyi-isenewo-6463838a</w:t>
        </w:r>
      </w:hyperlink>
    </w:p>
    <w:p>
      <w:pPr>
        <w:spacing w:after="40"/>
      </w:pPr>
      <w:hyperlink w:history="1" r:id="rIdmzk08ix6_p7wd74fyjihd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github.com/Oluwaseyi89</w:t>
        </w:r>
      </w:hyperlink>
      <w:r>
        <w:rPr>
          <w:rFonts w:ascii="Arial" w:cs="Arial" w:eastAsia="Arial" w:hAnsi="Arial"/>
          <w:color w:val="0F1A16"/>
          <w:sz w:val="20"/>
          <w:szCs w:val="20"/>
        </w:rPr>
        <w:t xml:space="preserve">  ·  Portfolio: </w:t>
      </w:r>
      <w:hyperlink w:history="1" r:id="rIdfiknyznxwdacneyssiojz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isenewo-oluwaseyi.vercel.app</w:t>
        </w:r>
      </w:hyperlink>
    </w:p>
    <w:p>
      <w:pPr>
        <w:keepNext/>
        <w:pBdr>
          <w:bottom w:val="single" w:color="087A50" w:sz="6" w:space="3"/>
        </w:pBdr>
        <w:spacing w:after="90" w:before="220"/>
      </w:pPr>
      <w:r>
        <w:rPr>
          <w:rFonts w:ascii="Arial" w:cs="Arial" w:eastAsia="Arial" w:hAnsi="Arial"/>
          <w:b/>
          <w:bCs/>
          <w:color w:val="087A50"/>
          <w:spacing w:val="30"/>
          <w:sz w:val="21"/>
          <w:szCs w:val="21"/>
        </w:rPr>
        <w:t xml:space="preserve">PROFESSIONAL SUMMARY</w:t>
      </w:r>
    </w:p>
    <w:p>
      <w:pPr>
        <w:spacing w:after="60" w:line="276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Backend engineer with </w:t>
      </w: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8 years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 of experience designing and shipping APIs and services for insurance, commerce and public-sector platforms. I currently build the APIs behind </w:t>
      </w: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Leadway Assurance’s Life Assurance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 business application (99.9% API reliability) and maintain </w:t>
      </w: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NFTopia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, an open-source NFT platform. </w:t>
      </w: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290+ merged pull requests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 to other teams’ production codebases. AWS Certified Solutions Architect with hands-on Terraform, Docker and CI/CD delivery on AWS and Azure.</w:t>
      </w:r>
    </w:p>
    <w:p>
      <w:pPr>
        <w:keepNext/>
        <w:pBdr>
          <w:bottom w:val="single" w:color="087A50" w:sz="6" w:space="3"/>
        </w:pBdr>
        <w:spacing w:after="90" w:before="220"/>
      </w:pPr>
      <w:r>
        <w:rPr>
          <w:rFonts w:ascii="Arial" w:cs="Arial" w:eastAsia="Arial" w:hAnsi="Arial"/>
          <w:b/>
          <w:bCs/>
          <w:color w:val="087A50"/>
          <w:spacing w:val="30"/>
          <w:sz w:val="21"/>
          <w:szCs w:val="21"/>
        </w:rPr>
        <w:t xml:space="preserve">TECHNICAL SKILLS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Languages: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Node.js (TypeScript), Go, Python, Java, Rust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Frameworks: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Nest.js, Express, Gin, Django / DRF, FastAPI, Spring Boot, Axum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Data &amp; Messaging: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PostgreSQL, MySQL, MongoDB, Redis, Celery, RabbitMQ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Cloud &amp; DevOps: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AWS (ECS Fargate, Lambda, RDS, S3, VPC), Azure, Terraform, Docker, Kubernetes, GitHub Actions, CI/CD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Backend Practice: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REST &amp; GraphQL API design, WebSockets, authentication &amp; RBAC, audit logging, caching, rate limiting, background jobs, payments integration (Paystack)</w:t>
      </w:r>
    </w:p>
    <w:p>
      <w:pPr>
        <w:keepNext/>
        <w:pBdr>
          <w:bottom w:val="single" w:color="087A50" w:sz="6" w:space="3"/>
        </w:pBdr>
        <w:spacing w:after="90" w:before="220"/>
      </w:pPr>
      <w:r>
        <w:rPr>
          <w:rFonts w:ascii="Arial" w:cs="Arial" w:eastAsia="Arial" w:hAnsi="Arial"/>
          <w:b/>
          <w:bCs/>
          <w:color w:val="087A50"/>
          <w:spacing w:val="30"/>
          <w:sz w:val="21"/>
          <w:szCs w:val="21"/>
        </w:rPr>
        <w:t xml:space="preserve">PROFESSIONAL EXPERIENCE</w:t>
      </w:r>
    </w:p>
    <w:p>
      <w:pPr>
        <w:keepNext/>
        <w:tabs>
          <w:tab w:val="right" w:pos="9890"/>
        </w:tabs>
        <w:spacing w:after="20" w:before="60"/>
      </w:pPr>
      <w:r>
        <w:rPr>
          <w:rFonts w:ascii="Arial" w:cs="Arial" w:eastAsia="Arial" w:hAnsi="Arial"/>
          <w:b/>
          <w:bCs/>
          <w:color w:val="0F1A16"/>
          <w:sz w:val="21"/>
          <w:szCs w:val="21"/>
        </w:rPr>
        <w:t xml:space="preserve">Backend Engineer</w:t>
      </w:r>
      <w:r>
        <w:rPr>
          <w:rFonts w:ascii="Arial" w:cs="Arial" w:eastAsia="Arial" w:hAnsi="Arial"/>
          <w:color w:val="0F1A16"/>
          <w:sz w:val="21"/>
          <w:szCs w:val="21"/>
        </w:rPr>
        <w:t xml:space="preserve">  —  Leadway Assurance Company Ltd.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2025 – Present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4C5B54"/>
          <w:sz w:val="19"/>
          <w:szCs w:val="19"/>
        </w:rPr>
        <w:t xml:space="preserve">Full-time · Life Assurance business application · Node.js, Nest.js, TypeScript, PostgreSQL, Azure, Docker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Design and maintain the REST APIs behind the Life Assurance broker and client portals, sustaining 99.9% API reliability for policy and claims workflows.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Cut average response times on high-volume policy and claims endpoints through query tuning and caching.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Implemented authentication, role-based access control and audit logging to meet financial-services compliance requirements.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Ship through Azure CI/CD pipelines with zero-downtime deployments, working with DevOps on monitoring.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Refactored legacy modules into modular, testable Nest.js services, reducing recurring bugs.</w:t>
      </w:r>
    </w:p>
    <w:p>
      <w:pPr>
        <w:keepNext/>
        <w:tabs>
          <w:tab w:val="right" w:pos="9890"/>
        </w:tabs>
        <w:spacing w:after="20" w:before="140"/>
      </w:pPr>
      <w:r>
        <w:rPr>
          <w:rFonts w:ascii="Arial" w:cs="Arial" w:eastAsia="Arial" w:hAnsi="Arial"/>
          <w:b/>
          <w:bCs/>
          <w:color w:val="0F1A16"/>
          <w:sz w:val="21"/>
          <w:szCs w:val="21"/>
        </w:rPr>
        <w:t xml:space="preserve">Open-Source Maintainer</w:t>
      </w:r>
      <w:r>
        <w:rPr>
          <w:rFonts w:ascii="Arial" w:cs="Arial" w:eastAsia="Arial" w:hAnsi="Arial"/>
          <w:color w:val="0F1A16"/>
          <w:sz w:val="21"/>
          <w:szCs w:val="21"/>
        </w:rPr>
        <w:t xml:space="preserve">  —  NFTopia (via OnlyDust, Drips &amp; GrantFox)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2025 – Present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4C5B54"/>
          <w:sz w:val="19"/>
          <w:szCs w:val="19"/>
        </w:rPr>
        <w:t xml:space="preserve">Part-time · </w:t>
      </w:r>
      <w:hyperlink w:history="1" r:id="rIdlwyfy7gywxvhdtjtcbols">
        <w:r>
          <w:rPr>
            <w:rFonts w:ascii="Arial" w:cs="Arial" w:eastAsia="Arial" w:hAnsi="Arial"/>
            <w:color w:val="087A50"/>
            <w:sz w:val="19"/>
            <w:szCs w:val="19"/>
            <w:u w:val="single"/>
          </w:rPr>
          <w:t xml:space="preserve">github.com/NFTopia-Foundation</w:t>
        </w:r>
      </w:hyperlink>
      <w:r>
        <w:rPr>
          <w:rFonts w:ascii="Arial" w:cs="Arial" w:eastAsia="Arial" w:hAnsi="Arial"/>
          <w:i/>
          <w:iCs/>
          <w:color w:val="4C5B54"/>
          <w:sz w:val="19"/>
          <w:szCs w:val="19"/>
        </w:rPr>
        <w:t xml:space="preserve"> · Nest.js, GraphQL, Django, PostgreSQL, Rust (Soroban), Cairo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Led the platform through two architecture changes: from a Starknet app to separate backend services (Nest.js API, notifications, Django analytics, payments, marketplace), then to a Stellar/Soroban monorepo.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Merged 100+ of my own pull requests and reviewed 30+ community contributions, enforcing clean architecture, testing and code-quality standards.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Own roadmap decisions on API design, database schema evolution and error handling; built CI pipelines and contribution checks, deployed testnet contracts and mentor new contributors.</w:t>
      </w:r>
    </w:p>
    <w:p>
      <w:pPr>
        <w:keepNext/>
        <w:tabs>
          <w:tab w:val="right" w:pos="9890"/>
        </w:tabs>
        <w:spacing w:after="20" w:before="140"/>
      </w:pPr>
      <w:r>
        <w:rPr>
          <w:rFonts w:ascii="Arial" w:cs="Arial" w:eastAsia="Arial" w:hAnsi="Arial"/>
          <w:b/>
          <w:bCs/>
          <w:color w:val="0F1A16"/>
          <w:sz w:val="21"/>
          <w:szCs w:val="21"/>
        </w:rPr>
        <w:t xml:space="preserve">Backend Engineer</w:t>
      </w:r>
      <w:r>
        <w:rPr>
          <w:rFonts w:ascii="Arial" w:cs="Arial" w:eastAsia="Arial" w:hAnsi="Arial"/>
          <w:color w:val="0F1A16"/>
          <w:sz w:val="21"/>
          <w:szCs w:val="21"/>
        </w:rPr>
        <w:t xml:space="preserve">  —  De-Extralucid Tech World, Kaduna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2018 – 2024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4C5B54"/>
          <w:sz w:val="19"/>
          <w:szCs w:val="19"/>
        </w:rPr>
        <w:t xml:space="preserve">Full-time · Client platforms for Kaduna State’s public institutions and tech ecosystem</w:t>
      </w:r>
    </w:p>
    <w:p>
      <w:pPr>
        <w:pStyle w:val="ListParagraph"/>
        <w:numPr>
          <w:ilvl w:val="0"/>
          <w:numId w:val="2"/>
        </w:numPr>
        <w:spacing w:after="40" w:line="264"/>
      </w:pPr>
      <w:hyperlink w:history="1" r:id="rIdrd3wvh7umifrjagmcs_ar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KAD ICT Hub</w:t>
        </w:r>
      </w:hyperlink>
      <w:r>
        <w:rPr>
          <w:rFonts w:ascii="Arial" w:cs="Arial" w:eastAsia="Arial" w:hAnsi="Arial"/>
          <w:color w:val="0F1A16"/>
          <w:sz w:val="20"/>
          <w:szCs w:val="20"/>
        </w:rPr>
        <w:t xml:space="preserve">: backend for the state innovation hub’s platform (20,000+ residents trained), covering user accounts, training-programme and course registration, startup applications and events.</w:t>
      </w:r>
    </w:p>
    <w:p>
      <w:pPr>
        <w:pStyle w:val="ListParagraph"/>
        <w:numPr>
          <w:ilvl w:val="0"/>
          <w:numId w:val="2"/>
        </w:numPr>
        <w:spacing w:after="40" w:line="264"/>
      </w:pPr>
      <w:hyperlink w:history="1" r:id="rIdq-1ns3qs7przyhlltfqny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Digital Kaduna</w:t>
        </w:r>
      </w:hyperlink>
      <w:r>
        <w:rPr>
          <w:rFonts w:ascii="Arial" w:cs="Arial" w:eastAsia="Arial" w:hAnsi="Arial"/>
          <w:color w:val="0F1A16"/>
          <w:sz w:val="20"/>
          <w:szCs w:val="20"/>
        </w:rPr>
        <w:t xml:space="preserve">: backend for the Gates Foundation-funded digital lab (DFS Lab &amp; CoLab), covering research-report and blog publishing, event and hackathon registration, and newsletter subscriptions.</w:t>
      </w:r>
    </w:p>
    <w:p>
      <w:pPr>
        <w:pStyle w:val="ListParagraph"/>
        <w:numPr>
          <w:ilvl w:val="0"/>
          <w:numId w:val="2"/>
        </w:numPr>
        <w:spacing w:after="40" w:line="264"/>
      </w:pPr>
      <w:hyperlink w:history="1" r:id="rIdbtfc9rh2d5wsmxak6rzyy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Kadahive Innovation &amp; Tech Hub</w:t>
        </w:r>
      </w:hyperlink>
      <w:r>
        <w:rPr>
          <w:rFonts w:ascii="Arial" w:cs="Arial" w:eastAsia="Arial" w:hAnsi="Arial"/>
          <w:color w:val="0F1A16"/>
          <w:sz w:val="20"/>
          <w:szCs w:val="20"/>
        </w:rPr>
        <w:t xml:space="preserve">: member-portal backend covering accounts and dashboards, co-working space booking, event registration, a resource library and billing.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Designed relational schemas and REST APIs for web and mobile clients, and introduced Git workflows and CI practices for faster, safer releases.</w:t>
      </w:r>
    </w:p>
    <w:p>
      <w:pPr>
        <w:keepNext/>
        <w:pBdr>
          <w:bottom w:val="single" w:color="087A50" w:sz="6" w:space="3"/>
        </w:pBdr>
        <w:spacing w:after="90" w:before="220"/>
      </w:pPr>
      <w:r>
        <w:rPr>
          <w:rFonts w:ascii="Arial" w:cs="Arial" w:eastAsia="Arial" w:hAnsi="Arial"/>
          <w:b/>
          <w:bCs/>
          <w:color w:val="087A50"/>
          <w:spacing w:val="30"/>
          <w:sz w:val="21"/>
          <w:szCs w:val="21"/>
        </w:rPr>
        <w:t xml:space="preserve">OPEN-SOURCE CONTRIBUTIONS</w:t>
      </w:r>
    </w:p>
    <w:p>
      <w:pPr>
        <w:spacing w:after="50" w:line="276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290+ merged pull requests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 to other teams’ codebases across the Stellar and Starknet ecosystems (</w:t>
      </w:r>
      <w:hyperlink w:history="1" r:id="rIdfsh1fkzvfb7hl_oi8feqe">
        <w:r>
          <w:rPr>
            <w:rFonts w:ascii="Arial" w:cs="Arial" w:eastAsia="Arial" w:hAnsi="Arial"/>
            <w:color w:val="087A50"/>
            <w:sz w:val="20"/>
            <w:szCs w:val="20"/>
            <w:u w:val="single"/>
          </w:rPr>
          <w:t xml:space="preserve">view all on GitHub</w:t>
        </w:r>
      </w:hyperlink>
      <w:r>
        <w:rPr>
          <w:rFonts w:ascii="Arial" w:cs="Arial" w:eastAsia="Arial" w:hAnsi="Arial"/>
          <w:color w:val="0F1A16"/>
          <w:sz w:val="20"/>
          <w:szCs w:val="20"/>
        </w:rPr>
        <w:t xml:space="preserve">). Highlights: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StreamPay Backend (Node.js):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stream-creation API with Zod validation, Soroban RPC client with retry policy, transaction-submission layer, immutable audit-log pipeline.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ChronoPay Backend (Node.js):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booking-intent APIs with owner/admin authorization, slot-update endpoint, cache-invalidation strategy.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ACBU Backend (Node.js):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real USDC→XLM swap on the Stellar DEX, RabbitMQ schema-validation fix, gitleaks secret scanning in CI.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CarbonScribe (Go/TypeScript), 24 merged PRs: </w:t>
      </w:r>
      <w:r>
        <w:rPr>
          <w:rFonts w:ascii="Arial" w:cs="Arial" w:eastAsia="Arial" w:hAnsi="Arial"/>
          <w:color w:val="0F1A16"/>
          <w:sz w:val="20"/>
          <w:szCs w:val="20"/>
        </w:rPr>
        <w:t xml:space="preserve">set up the Go/Gin backend service, refactored the auth service, built monorepo CI and deployed the carbon-asset factory contract.</w:t>
      </w:r>
    </w:p>
    <w:p>
      <w:pPr>
        <w:keepNext/>
        <w:pBdr>
          <w:bottom w:val="single" w:color="087A50" w:sz="6" w:space="3"/>
        </w:pBdr>
        <w:spacing w:after="90" w:before="220"/>
      </w:pPr>
      <w:r>
        <w:rPr>
          <w:rFonts w:ascii="Arial" w:cs="Arial" w:eastAsia="Arial" w:hAnsi="Arial"/>
          <w:b/>
          <w:bCs/>
          <w:color w:val="087A50"/>
          <w:spacing w:val="30"/>
          <w:sz w:val="21"/>
          <w:szCs w:val="21"/>
        </w:rPr>
        <w:t xml:space="preserve">SELECTED PROJECTS</w:t>
      </w:r>
    </w:p>
    <w:p>
      <w:pPr>
        <w:keepNext/>
        <w:tabs>
          <w:tab w:val="right" w:pos="9890"/>
        </w:tabs>
        <w:spacing w:after="20" w:before="40"/>
      </w:pPr>
      <w:hyperlink w:history="1" r:id="rIdxglee-n28iwy_2lqka4a0">
        <w:r>
          <w:rPr>
            <w:rFonts w:ascii="Arial" w:cs="Arial" w:eastAsia="Arial" w:hAnsi="Arial"/>
            <w:b/>
            <w:bCs/>
            <w:color w:val="087A50"/>
            <w:sz w:val="20"/>
            <w:szCs w:val="20"/>
            <w:u w:val="single"/>
          </w:rPr>
          <w:t xml:space="preserve">Global Rate Limiter as a Service</w:t>
        </w:r>
      </w:hyperlink>
      <w:r>
        <w:rPr>
          <w:rFonts w:ascii="Arial" w:cs="Arial" w:eastAsia="Arial" w:hAnsi="Arial"/>
          <w:color w:val="4C5B54"/>
          <w:sz w:val="20"/>
          <w:szCs w:val="20"/>
        </w:rPr>
        <w:t xml:space="preserve">  ·  Go, Redis, NGINX, Docker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Personal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Distributed sliding-window rate limiting on Redis sorted sets with atomic Lua scripts; 3-state circuit breaker, local-cache fallback and Redis primary-replica for high availability.</w:t>
      </w:r>
    </w:p>
    <w:p>
      <w:pPr>
        <w:keepNext/>
        <w:tabs>
          <w:tab w:val="right" w:pos="9890"/>
        </w:tabs>
        <w:spacing w:after="20" w:before="80"/>
      </w:pPr>
      <w:hyperlink w:history="1" r:id="rIdmeks_4zxm8ixuunlji_nq">
        <w:r>
          <w:rPr>
            <w:rFonts w:ascii="Arial" w:cs="Arial" w:eastAsia="Arial" w:hAnsi="Arial"/>
            <w:b/>
            <w:bCs/>
            <w:color w:val="087A50"/>
            <w:sz w:val="20"/>
            <w:szCs w:val="20"/>
            <w:u w:val="single"/>
          </w:rPr>
          <w:t xml:space="preserve">Parcel App</w:t>
        </w:r>
      </w:hyperlink>
      <w:r>
        <w:rPr>
          <w:rFonts w:ascii="Arial" w:cs="Arial" w:eastAsia="Arial" w:hAnsi="Arial"/>
          <w:color w:val="4C5B54"/>
          <w:sz w:val="20"/>
          <w:szCs w:val="20"/>
        </w:rPr>
        <w:t xml:space="preserve">  ·  Django/DRF, Spring Boot, PostgreSQL, Celery, Terraform, AWS ECS Fargate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Personal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Multi-vendor commerce and delivery platform: Django core API with Celery/Redis jobs, a separate Spring Boot payment service with Paystack verification, infrastructure as code on AWS.</w:t>
      </w:r>
    </w:p>
    <w:p>
      <w:pPr>
        <w:keepNext/>
        <w:tabs>
          <w:tab w:val="right" w:pos="9890"/>
        </w:tabs>
        <w:spacing w:after="20" w:before="80"/>
      </w:pPr>
      <w:hyperlink w:history="1" r:id="rIddu0xulkachwfyw87-excn">
        <w:r>
          <w:rPr>
            <w:rFonts w:ascii="Arial" w:cs="Arial" w:eastAsia="Arial" w:hAnsi="Arial"/>
            <w:b/>
            <w:bCs/>
            <w:color w:val="087A50"/>
            <w:sz w:val="20"/>
            <w:szCs w:val="20"/>
            <w:u w:val="single"/>
          </w:rPr>
          <w:t xml:space="preserve">Funkey Grab &amp; Bite</w:t>
        </w:r>
      </w:hyperlink>
      <w:r>
        <w:rPr>
          <w:rFonts w:ascii="Arial" w:cs="Arial" w:eastAsia="Arial" w:hAnsi="Arial"/>
          <w:color w:val="4C5B54"/>
          <w:sz w:val="20"/>
          <w:szCs w:val="20"/>
        </w:rPr>
        <w:t xml:space="preserve">  ·  Go/Gin, PostgreSQL, Redis, Terraform, AWS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Personal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Food-commerce operations platform with a domain-organised Go API and a real-time event contract for live order updates.</w:t>
      </w:r>
    </w:p>
    <w:p>
      <w:pPr>
        <w:keepNext/>
        <w:tabs>
          <w:tab w:val="right" w:pos="9890"/>
        </w:tabs>
        <w:spacing w:after="20" w:before="80"/>
      </w:pPr>
      <w:hyperlink w:history="1" r:id="rIdd9iyezu1gdjb24jmvpmme">
        <w:r>
          <w:rPr>
            <w:rFonts w:ascii="Arial" w:cs="Arial" w:eastAsia="Arial" w:hAnsi="Arial"/>
            <w:b/>
            <w:bCs/>
            <w:color w:val="087A50"/>
            <w:sz w:val="20"/>
            <w:szCs w:val="20"/>
            <w:u w:val="single"/>
          </w:rPr>
          <w:t xml:space="preserve">Queue-as-a-Service</w:t>
        </w:r>
      </w:hyperlink>
      <w:r>
        <w:rPr>
          <w:rFonts w:ascii="Arial" w:cs="Arial" w:eastAsia="Arial" w:hAnsi="Arial"/>
          <w:color w:val="4C5B54"/>
          <w:sz w:val="20"/>
          <w:szCs w:val="20"/>
        </w:rPr>
        <w:t xml:space="preserve">  ·  Rust, MCP, Prometheus, Grafana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In progress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color w:val="0F1A16"/>
          <w:sz w:val="20"/>
          <w:szCs w:val="20"/>
        </w:rPr>
        <w:t xml:space="preserve">Message queue for AI-agent workloads exposed over the Model Context Protocol: WAL persistence, JWT/API-key auth, strict CI (clippy, cargo-deny).</w:t>
      </w:r>
    </w:p>
    <w:p>
      <w:pPr>
        <w:keepNext/>
        <w:pBdr>
          <w:bottom w:val="single" w:color="087A50" w:sz="6" w:space="3"/>
        </w:pBdr>
        <w:spacing w:after="90" w:before="220"/>
      </w:pPr>
      <w:r>
        <w:rPr>
          <w:rFonts w:ascii="Arial" w:cs="Arial" w:eastAsia="Arial" w:hAnsi="Arial"/>
          <w:b/>
          <w:bCs/>
          <w:color w:val="087A50"/>
          <w:spacing w:val="30"/>
          <w:sz w:val="21"/>
          <w:szCs w:val="21"/>
        </w:rPr>
        <w:t xml:space="preserve">CERTIFICATIONS</w:t>
      </w:r>
    </w:p>
    <w:p>
      <w:pPr>
        <w:keepNext/>
        <w:tabs>
          <w:tab w:val="right" w:pos="9890"/>
        </w:tabs>
        <w:spacing w:after="20" w:before="40"/>
      </w:pPr>
      <w:hyperlink w:history="1" r:id="rIdjxvexwwzyqspd__uzd-tg">
        <w:r>
          <w:rPr>
            <w:rFonts w:ascii="Arial" w:cs="Arial" w:eastAsia="Arial" w:hAnsi="Arial"/>
            <w:b/>
            <w:bCs/>
            <w:color w:val="087A50"/>
            <w:sz w:val="20"/>
            <w:szCs w:val="20"/>
            <w:u w:val="single"/>
          </w:rPr>
          <w:t xml:space="preserve">AWS Certified Solutions Architect – Associate</w:t>
        </w:r>
      </w:hyperlink>
      <w:r>
        <w:rPr>
          <w:rFonts w:ascii="Arial" w:cs="Arial" w:eastAsia="Arial" w:hAnsi="Arial"/>
          <w:color w:val="4C5B54"/>
          <w:sz w:val="20"/>
          <w:szCs w:val="20"/>
        </w:rPr>
        <w:t xml:space="preserve">  ·  Amazon Web Services, via ALX Africa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Oct 2025</w:t>
      </w:r>
    </w:p>
    <w:p>
      <w:pPr>
        <w:keepNext/>
        <w:tabs>
          <w:tab w:val="right" w:pos="9890"/>
        </w:tabs>
        <w:spacing w:after="20" w:before="40"/>
      </w:pPr>
      <w:hyperlink w:history="1" r:id="rIdexpm-iyhczppbmoexzwkz">
        <w:r>
          <w:rPr>
            <w:rFonts w:ascii="Arial" w:cs="Arial" w:eastAsia="Arial" w:hAnsi="Arial"/>
            <w:b/>
            <w:bCs/>
            <w:color w:val="087A50"/>
            <w:sz w:val="20"/>
            <w:szCs w:val="20"/>
            <w:u w:val="single"/>
          </w:rPr>
          <w:t xml:space="preserve">AWS Certified Cloud Practitioner</w:t>
        </w:r>
      </w:hyperlink>
      <w:r>
        <w:rPr>
          <w:rFonts w:ascii="Arial" w:cs="Arial" w:eastAsia="Arial" w:hAnsi="Arial"/>
          <w:color w:val="4C5B54"/>
          <w:sz w:val="20"/>
          <w:szCs w:val="20"/>
        </w:rPr>
        <w:t xml:space="preserve">  ·  Amazon Web Services, via ALX Africa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Jun 2025</w:t>
      </w:r>
    </w:p>
    <w:p>
      <w:pPr>
        <w:keepNext/>
        <w:pBdr>
          <w:bottom w:val="single" w:color="087A50" w:sz="6" w:space="3"/>
        </w:pBdr>
        <w:spacing w:after="90" w:before="220"/>
      </w:pPr>
      <w:r>
        <w:rPr>
          <w:rFonts w:ascii="Arial" w:cs="Arial" w:eastAsia="Arial" w:hAnsi="Arial"/>
          <w:b/>
          <w:bCs/>
          <w:color w:val="087A50"/>
          <w:spacing w:val="30"/>
          <w:sz w:val="21"/>
          <w:szCs w:val="21"/>
        </w:rPr>
        <w:t xml:space="preserve">EDUCATION &amp; TRAINING</w:t>
      </w:r>
    </w:p>
    <w:p>
      <w:pPr>
        <w:keepNext/>
        <w:tabs>
          <w:tab w:val="right" w:pos="9890"/>
        </w:tabs>
        <w:spacing w:after="20" w:before="40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Diploma, Computer Engineering</w:t>
      </w:r>
      <w:r>
        <w:rPr>
          <w:rFonts w:ascii="Arial" w:cs="Arial" w:eastAsia="Arial" w:hAnsi="Arial"/>
          <w:color w:val="4C5B54"/>
          <w:sz w:val="20"/>
          <w:szCs w:val="20"/>
        </w:rPr>
        <w:t xml:space="preserve">  ·  Tai Solarin University of Education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2012</w:t>
      </w:r>
    </w:p>
    <w:p>
      <w:pPr>
        <w:keepNext/>
        <w:tabs>
          <w:tab w:val="right" w:pos="9890"/>
        </w:tabs>
        <w:spacing w:after="20" w:before="40"/>
      </w:pPr>
      <w:r>
        <w:rPr>
          <w:rFonts w:ascii="Arial" w:cs="Arial" w:eastAsia="Arial" w:hAnsi="Arial"/>
          <w:b/>
          <w:bCs/>
          <w:color w:val="0F1A16"/>
          <w:sz w:val="20"/>
          <w:szCs w:val="20"/>
        </w:rPr>
        <w:t xml:space="preserve">Professional Foundations Programme</w:t>
      </w:r>
      <w:r>
        <w:rPr>
          <w:rFonts w:ascii="Arial" w:cs="Arial" w:eastAsia="Arial" w:hAnsi="Arial"/>
          <w:color w:val="4C5B54"/>
          <w:sz w:val="20"/>
          <w:szCs w:val="20"/>
        </w:rPr>
        <w:t xml:space="preserve">  ·  ALX Africa</w:t>
      </w:r>
      <w:r>
        <w:rPr>
          <w:rFonts w:ascii="Arial" w:cs="Arial" w:eastAsia="Arial" w:hAnsi="Arial"/>
          <w:b/>
          <w:bCs/>
          <w:color w:val="4C5B54"/>
          <w:sz w:val="20"/>
          <w:szCs w:val="20"/>
        </w:rPr>
        <w:t xml:space="preserve">	2025</w:t>
      </w:r>
    </w:p>
    <w:sectPr>
      <w:pgSz w:w="11906" w:h="16838" w:orient="portrait"/>
      <w:pgMar w:top="850" w:right="1008" w:bottom="850" w:left="100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087A5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A16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jswpmp4qjs2hw5k1wgwyh" Type="http://schemas.openxmlformats.org/officeDocument/2006/relationships/hyperlink" Target="mailto:isenewoephr2012@gmail.com" TargetMode="External"/><Relationship Id="rIdl7znoazewlxg_mfwpoedx" Type="http://schemas.openxmlformats.org/officeDocument/2006/relationships/hyperlink" Target="https://www.linkedin.com/in/oluwaseyi-isenewo-6463838a" TargetMode="External"/><Relationship Id="rIdmzk08ix6_p7wd74fyjihd" Type="http://schemas.openxmlformats.org/officeDocument/2006/relationships/hyperlink" Target="https://github.com/Oluwaseyi89" TargetMode="External"/><Relationship Id="rIdfiknyznxwdacneyssiojz" Type="http://schemas.openxmlformats.org/officeDocument/2006/relationships/hyperlink" Target="https://isenewo-oluwaseyi.vercel.app" TargetMode="External"/><Relationship Id="rIdlwyfy7gywxvhdtjtcbols" Type="http://schemas.openxmlformats.org/officeDocument/2006/relationships/hyperlink" Target="https://github.com/NFTopia-Foundation" TargetMode="External"/><Relationship Id="rIdrd3wvh7umifrjagmcs_ar" Type="http://schemas.openxmlformats.org/officeDocument/2006/relationships/hyperlink" Target="https://www.kadhub.ng/" TargetMode="External"/><Relationship Id="rIdq-1ns3qs7przyhlltfqny" Type="http://schemas.openxmlformats.org/officeDocument/2006/relationships/hyperlink" Target="https://digitalkaduna.com/" TargetMode="External"/><Relationship Id="rIdbtfc9rh2d5wsmxak6rzyy" Type="http://schemas.openxmlformats.org/officeDocument/2006/relationships/hyperlink" Target="https://kadahivehub.com/" TargetMode="External"/><Relationship Id="rIdfsh1fkzvfb7hl_oi8feqe" Type="http://schemas.openxmlformats.org/officeDocument/2006/relationships/hyperlink" Target="https://github.com/pulls?q=is%3Apr+author%3AOluwaseyi89+is%3Amerged+-user%3AOluwaseyi89" TargetMode="External"/><Relationship Id="rIdxglee-n28iwy_2lqka4a0" Type="http://schemas.openxmlformats.org/officeDocument/2006/relationships/hyperlink" Target="https://github.com/Oluwaseyi89/global-rate-limiter" TargetMode="External"/><Relationship Id="rIdmeks_4zxm8ixuunlji_nq" Type="http://schemas.openxmlformats.org/officeDocument/2006/relationships/hyperlink" Target="https://github.com/Oluwaseyi89/parcel-app" TargetMode="External"/><Relationship Id="rIddu0xulkachwfyw87-excn" Type="http://schemas.openxmlformats.org/officeDocument/2006/relationships/hyperlink" Target="https://github.com/Oluwaseyi89/funkey-grab-and-bite" TargetMode="External"/><Relationship Id="rIdd9iyezu1gdjb24jmvpmme" Type="http://schemas.openxmlformats.org/officeDocument/2006/relationships/hyperlink" Target="https://github.com/Oluwaseyi89/queue-as-a-service" TargetMode="External"/><Relationship Id="rIdjxvexwwzyqspd__uzd-tg" Type="http://schemas.openxmlformats.org/officeDocument/2006/relationships/hyperlink" Target="https://www.credly.com/badges/a3f4c771-db13-4a31-b0ff-51a8a9cf58ef/public_url" TargetMode="External"/><Relationship Id="rIdexpm-iyhczppbmoexzwkz" Type="http://schemas.openxmlformats.org/officeDocument/2006/relationships/hyperlink" Target="https://www.credly.com/badges/1b7edc11-16e1-4c29-b281-608f9e8731ea/public_url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Isenewo Oluwaseyi Ephraim — Backend Engineer CV</dc:title>
  <dc:creator>Isenewo Oluwaseyi Ephraim</dc:creator>
  <dc:description>CV of Isenewo Oluwaseyi Ephraim, Backend Engineer</dc:description>
  <cp:lastModifiedBy>Un-named</cp:lastModifiedBy>
  <cp:revision>1</cp:revision>
  <dcterms:created xsi:type="dcterms:W3CDTF">2026-10-14T13:07:07.004Z</dcterms:created>
  <dcterms:modified xsi:type="dcterms:W3CDTF">2026-10-14T13:07:07.004Z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